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E5" w:rsidRDefault="000366E5">
      <w:pPr>
        <w:pStyle w:val="Default"/>
        <w:rPr>
          <w:rFonts w:ascii="Times New Roman" w:hAnsi="Times New Roman" w:cs="Times New Roman"/>
          <w:color w:val="00B0F0"/>
          <w:sz w:val="40"/>
          <w:szCs w:val="40"/>
        </w:rPr>
      </w:pPr>
    </w:p>
    <w:p w:rsidR="000366E5" w:rsidRDefault="000366E5">
      <w:pPr>
        <w:autoSpaceDE w:val="0"/>
        <w:autoSpaceDN w:val="0"/>
        <w:adjustRightInd w:val="0"/>
        <w:spacing w:after="0" w:line="240" w:lineRule="auto"/>
        <w:jc w:val="center"/>
        <w:rPr>
          <w:rFonts w:ascii="Times New Roman" w:hAnsi="Times New Roman"/>
          <w:color w:val="000000"/>
          <w:sz w:val="39"/>
          <w:szCs w:val="39"/>
        </w:rPr>
      </w:pPr>
      <w:r>
        <w:rPr>
          <w:rFonts w:ascii="Times New Roman" w:hAnsi="Times New Roman"/>
          <w:color w:val="000000"/>
          <w:sz w:val="39"/>
          <w:szCs w:val="39"/>
        </w:rPr>
        <w:t>Číslo šablony: III/2</w:t>
      </w:r>
    </w:p>
    <w:p w:rsidR="000366E5" w:rsidRPr="0024589A" w:rsidRDefault="000366E5">
      <w:pPr>
        <w:autoSpaceDE w:val="0"/>
        <w:autoSpaceDN w:val="0"/>
        <w:adjustRightInd w:val="0"/>
        <w:spacing w:after="0" w:line="240" w:lineRule="auto"/>
        <w:jc w:val="center"/>
        <w:rPr>
          <w:rFonts w:ascii="Times New Roman" w:hAnsi="Times New Roman"/>
          <w:sz w:val="39"/>
          <w:szCs w:val="39"/>
        </w:rPr>
      </w:pPr>
      <w:r>
        <w:rPr>
          <w:rFonts w:ascii="Times New Roman" w:hAnsi="Times New Roman"/>
          <w:color w:val="000000"/>
          <w:sz w:val="39"/>
          <w:szCs w:val="39"/>
        </w:rPr>
        <w:t>VY_32_INOVACE_</w:t>
      </w:r>
      <w:r w:rsidRPr="0024589A">
        <w:rPr>
          <w:rFonts w:ascii="Times New Roman" w:hAnsi="Times New Roman"/>
          <w:sz w:val="39"/>
          <w:szCs w:val="39"/>
        </w:rPr>
        <w:t>P7_3.11</w:t>
      </w:r>
    </w:p>
    <w:p w:rsidR="000366E5" w:rsidRDefault="000366E5">
      <w:pPr>
        <w:autoSpaceDE w:val="0"/>
        <w:autoSpaceDN w:val="0"/>
        <w:adjustRightInd w:val="0"/>
        <w:spacing w:after="0" w:line="240" w:lineRule="auto"/>
        <w:jc w:val="center"/>
        <w:rPr>
          <w:rFonts w:ascii="Times New Roman" w:hAnsi="Times New Roman"/>
          <w:color w:val="00B0F0"/>
          <w:sz w:val="39"/>
          <w:szCs w:val="39"/>
        </w:rPr>
      </w:pPr>
    </w:p>
    <w:p w:rsidR="000366E5" w:rsidRDefault="000366E5">
      <w:pPr>
        <w:autoSpaceDE w:val="0"/>
        <w:autoSpaceDN w:val="0"/>
        <w:adjustRightInd w:val="0"/>
        <w:spacing w:after="0" w:line="240" w:lineRule="auto"/>
        <w:jc w:val="center"/>
        <w:rPr>
          <w:rFonts w:ascii="Times New Roman" w:hAnsi="Times New Roman"/>
          <w:b/>
          <w:color w:val="00B0F0"/>
          <w:sz w:val="48"/>
          <w:szCs w:val="48"/>
        </w:rPr>
      </w:pPr>
      <w:r>
        <w:rPr>
          <w:rFonts w:ascii="Times New Roman" w:hAnsi="Times New Roman"/>
          <w:b/>
          <w:color w:val="00B0F0"/>
          <w:sz w:val="48"/>
          <w:szCs w:val="48"/>
        </w:rPr>
        <w:t>Tematická oblast: Kartografie a topografie ve třídě i v terénu</w:t>
      </w:r>
    </w:p>
    <w:p w:rsidR="000366E5" w:rsidRDefault="000366E5">
      <w:pPr>
        <w:autoSpaceDE w:val="0"/>
        <w:autoSpaceDN w:val="0"/>
        <w:adjustRightInd w:val="0"/>
        <w:spacing w:after="0" w:line="240" w:lineRule="auto"/>
        <w:jc w:val="center"/>
        <w:rPr>
          <w:rFonts w:ascii="Times New Roman" w:hAnsi="Times New Roman"/>
          <w:color w:val="00B0F0"/>
          <w:sz w:val="39"/>
          <w:szCs w:val="39"/>
        </w:rPr>
      </w:pPr>
      <w:r>
        <w:rPr>
          <w:rFonts w:ascii="Times New Roman" w:hAnsi="Times New Roman"/>
          <w:color w:val="00B0F0"/>
          <w:sz w:val="39"/>
          <w:szCs w:val="39"/>
        </w:rPr>
        <w:t>Terén III – odhad vzdálenosti a výšky</w:t>
      </w:r>
    </w:p>
    <w:p w:rsidR="000366E5" w:rsidRDefault="000366E5">
      <w:pPr>
        <w:autoSpaceDE w:val="0"/>
        <w:autoSpaceDN w:val="0"/>
        <w:adjustRightInd w:val="0"/>
        <w:spacing w:after="0" w:line="240" w:lineRule="auto"/>
        <w:jc w:val="center"/>
        <w:rPr>
          <w:rFonts w:ascii="Times New Roman" w:hAnsi="Times New Roman"/>
          <w:color w:val="00B0F0"/>
          <w:sz w:val="39"/>
          <w:szCs w:val="39"/>
        </w:rPr>
      </w:pPr>
    </w:p>
    <w:p w:rsidR="000366E5" w:rsidRDefault="000366E5">
      <w:pPr>
        <w:autoSpaceDE w:val="0"/>
        <w:autoSpaceDN w:val="0"/>
        <w:adjustRightInd w:val="0"/>
        <w:spacing w:after="0" w:line="240" w:lineRule="auto"/>
        <w:rPr>
          <w:rFonts w:ascii="Times New Roman" w:hAnsi="Times New Roman"/>
          <w:bCs/>
          <w:color w:val="000000"/>
          <w:sz w:val="39"/>
          <w:szCs w:val="39"/>
        </w:rPr>
      </w:pPr>
      <w:r>
        <w:rPr>
          <w:rFonts w:ascii="Times New Roman" w:hAnsi="Times New Roman"/>
          <w:bCs/>
          <w:color w:val="000000"/>
          <w:sz w:val="40"/>
          <w:szCs w:val="40"/>
        </w:rPr>
        <w:t xml:space="preserve">                   T</w:t>
      </w:r>
      <w:r>
        <w:rPr>
          <w:rFonts w:ascii="Times New Roman" w:hAnsi="Times New Roman"/>
          <w:bCs/>
          <w:color w:val="000000"/>
          <w:sz w:val="39"/>
          <w:szCs w:val="39"/>
        </w:rPr>
        <w:t xml:space="preserve">yp: </w:t>
      </w:r>
      <w:r>
        <w:rPr>
          <w:rFonts w:ascii="Times New Roman" w:hAnsi="Times New Roman"/>
          <w:bCs/>
          <w:color w:val="00B0F0"/>
          <w:sz w:val="39"/>
          <w:szCs w:val="39"/>
        </w:rPr>
        <w:t>DUM - pracovní list</w:t>
      </w:r>
    </w:p>
    <w:p w:rsidR="000366E5" w:rsidRDefault="000366E5">
      <w:pPr>
        <w:autoSpaceDE w:val="0"/>
        <w:autoSpaceDN w:val="0"/>
        <w:adjustRightInd w:val="0"/>
        <w:spacing w:after="0" w:line="240" w:lineRule="auto"/>
        <w:rPr>
          <w:rFonts w:ascii="Times New Roman" w:hAnsi="Times New Roman"/>
          <w:color w:val="00B0F0"/>
          <w:sz w:val="39"/>
          <w:szCs w:val="39"/>
        </w:rPr>
      </w:pPr>
      <w:r>
        <w:rPr>
          <w:rFonts w:ascii="Times New Roman" w:hAnsi="Times New Roman"/>
          <w:color w:val="000000"/>
          <w:sz w:val="39"/>
          <w:szCs w:val="39"/>
        </w:rPr>
        <w:t xml:space="preserve">                    Předmět: Zeměpis</w:t>
      </w:r>
    </w:p>
    <w:p w:rsidR="000366E5" w:rsidRDefault="000366E5">
      <w:pPr>
        <w:autoSpaceDE w:val="0"/>
        <w:autoSpaceDN w:val="0"/>
        <w:adjustRightInd w:val="0"/>
        <w:spacing w:after="0" w:line="240" w:lineRule="auto"/>
        <w:jc w:val="center"/>
        <w:rPr>
          <w:rFonts w:ascii="Times New Roman" w:hAnsi="Times New Roman"/>
          <w:bCs/>
          <w:color w:val="000000"/>
          <w:sz w:val="39"/>
          <w:szCs w:val="39"/>
        </w:rPr>
      </w:pPr>
      <w:r>
        <w:rPr>
          <w:rFonts w:ascii="Times New Roman" w:hAnsi="Times New Roman"/>
          <w:bCs/>
          <w:color w:val="000000"/>
          <w:sz w:val="39"/>
          <w:szCs w:val="39"/>
        </w:rPr>
        <w:t xml:space="preserve">Ročník:  </w:t>
      </w:r>
      <w:r>
        <w:rPr>
          <w:rFonts w:ascii="Times New Roman" w:hAnsi="Times New Roman"/>
          <w:bCs/>
          <w:color w:val="00B0F0"/>
          <w:sz w:val="39"/>
          <w:szCs w:val="39"/>
        </w:rPr>
        <w:t>3. r. (6leté), 1. r. (4leté)</w:t>
      </w:r>
    </w:p>
    <w:p w:rsidR="000366E5" w:rsidRDefault="000366E5">
      <w:pPr>
        <w:pStyle w:val="Default"/>
        <w:rPr>
          <w:sz w:val="40"/>
          <w:szCs w:val="40"/>
        </w:rPr>
      </w:pPr>
    </w:p>
    <w:p w:rsidR="000366E5" w:rsidRDefault="000366E5">
      <w:pPr>
        <w:pStyle w:val="Default"/>
        <w:jc w:val="center"/>
        <w:rPr>
          <w:sz w:val="40"/>
          <w:szCs w:val="40"/>
        </w:rPr>
      </w:pPr>
      <w:r w:rsidRPr="0024589A">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40.75pt;height:180.75pt;visibility:visible">
            <v:imagedata r:id="rId7" o:title=""/>
          </v:shape>
        </w:pict>
      </w:r>
    </w:p>
    <w:p w:rsidR="000366E5" w:rsidRDefault="000366E5">
      <w:pPr>
        <w:pStyle w:val="Default"/>
        <w:rPr>
          <w:rFonts w:ascii="Times New Roman" w:hAnsi="Times New Roman" w:cs="Times New Roman"/>
          <w:sz w:val="40"/>
          <w:szCs w:val="40"/>
        </w:rPr>
      </w:pPr>
    </w:p>
    <w:p w:rsidR="000366E5" w:rsidRDefault="000366E5">
      <w:pPr>
        <w:pStyle w:val="Default"/>
        <w:jc w:val="center"/>
        <w:rPr>
          <w:rFonts w:ascii="Times New Roman" w:hAnsi="Times New Roman" w:cs="Times New Roman"/>
          <w:sz w:val="20"/>
          <w:szCs w:val="20"/>
        </w:rPr>
      </w:pPr>
      <w:r>
        <w:rPr>
          <w:rFonts w:ascii="Times New Roman" w:hAnsi="Times New Roman" w:cs="Times New Roman"/>
          <w:sz w:val="20"/>
          <w:szCs w:val="20"/>
        </w:rPr>
        <w:t>Zpracováno v rámci projektu</w:t>
      </w:r>
    </w:p>
    <w:p w:rsidR="000366E5" w:rsidRDefault="000366E5">
      <w:pPr>
        <w:pStyle w:val="Default"/>
        <w:jc w:val="center"/>
        <w:rPr>
          <w:rFonts w:ascii="Times New Roman" w:hAnsi="Times New Roman" w:cs="Times New Roman"/>
          <w:sz w:val="36"/>
          <w:szCs w:val="36"/>
        </w:rPr>
      </w:pPr>
      <w:r>
        <w:rPr>
          <w:rFonts w:ascii="Times New Roman" w:hAnsi="Times New Roman" w:cs="Times New Roman"/>
          <w:sz w:val="36"/>
          <w:szCs w:val="36"/>
        </w:rPr>
        <w:t>EU peníze školám</w:t>
      </w:r>
    </w:p>
    <w:p w:rsidR="000366E5" w:rsidRDefault="000366E5">
      <w:pPr>
        <w:pStyle w:val="Default"/>
        <w:jc w:val="center"/>
        <w:rPr>
          <w:rFonts w:ascii="Times New Roman" w:hAnsi="Times New Roman" w:cs="Times New Roman"/>
          <w:sz w:val="20"/>
          <w:szCs w:val="20"/>
        </w:rPr>
      </w:pPr>
      <w:r>
        <w:rPr>
          <w:rFonts w:ascii="Times New Roman" w:hAnsi="Times New Roman" w:cs="Times New Roman"/>
          <w:sz w:val="20"/>
          <w:szCs w:val="20"/>
        </w:rPr>
        <w:t>CZ.1.07/1.5.00/34.0296</w:t>
      </w:r>
    </w:p>
    <w:p w:rsidR="000366E5" w:rsidRDefault="000366E5">
      <w:pPr>
        <w:pStyle w:val="Default"/>
        <w:jc w:val="center"/>
        <w:rPr>
          <w:rFonts w:ascii="Times New Roman" w:hAnsi="Times New Roman" w:cs="Times New Roman"/>
          <w:sz w:val="20"/>
          <w:szCs w:val="20"/>
        </w:rPr>
      </w:pPr>
    </w:p>
    <w:p w:rsidR="000366E5" w:rsidRDefault="000366E5">
      <w:pPr>
        <w:pStyle w:val="Default"/>
        <w:jc w:val="center"/>
        <w:rPr>
          <w:rFonts w:ascii="Times New Roman" w:hAnsi="Times New Roman"/>
          <w:sz w:val="26"/>
          <w:szCs w:val="26"/>
        </w:rPr>
      </w:pPr>
      <w:r>
        <w:rPr>
          <w:rFonts w:ascii="Times New Roman" w:hAnsi="Times New Roman" w:cs="Times New Roman"/>
          <w:sz w:val="26"/>
          <w:szCs w:val="26"/>
        </w:rPr>
        <w:t>Zpracovatel:</w:t>
      </w:r>
      <w:r>
        <w:rPr>
          <w:rFonts w:ascii="Times New Roman" w:hAnsi="Times New Roman" w:cs="Times New Roman"/>
          <w:sz w:val="26"/>
          <w:szCs w:val="26"/>
        </w:rPr>
        <w:br/>
      </w:r>
      <w:r>
        <w:rPr>
          <w:rFonts w:ascii="Times New Roman" w:hAnsi="Times New Roman"/>
          <w:b/>
          <w:bCs/>
          <w:sz w:val="26"/>
          <w:szCs w:val="26"/>
        </w:rPr>
        <w:t xml:space="preserve">Mgr. </w:t>
      </w:r>
      <w:r>
        <w:rPr>
          <w:rFonts w:ascii="Times New Roman" w:hAnsi="Times New Roman"/>
          <w:b/>
          <w:bCs/>
          <w:color w:val="00B0F0"/>
          <w:sz w:val="26"/>
          <w:szCs w:val="26"/>
        </w:rPr>
        <w:t>Libuše Raszková</w:t>
      </w:r>
    </w:p>
    <w:p w:rsidR="000366E5" w:rsidRDefault="000366E5">
      <w:pPr>
        <w:pStyle w:val="Default"/>
        <w:jc w:val="center"/>
        <w:rPr>
          <w:rFonts w:ascii="Times New Roman" w:hAnsi="Times New Roman" w:cs="Times New Roman"/>
          <w:sz w:val="26"/>
          <w:szCs w:val="26"/>
        </w:rPr>
      </w:pPr>
      <w:r>
        <w:rPr>
          <w:rFonts w:ascii="Times New Roman" w:hAnsi="Times New Roman" w:cs="Times New Roman"/>
          <w:sz w:val="26"/>
          <w:szCs w:val="26"/>
        </w:rPr>
        <w:t>Gymnázium, Třinec, příspěvková organizace</w:t>
      </w:r>
    </w:p>
    <w:p w:rsidR="000366E5" w:rsidRDefault="000366E5">
      <w:pPr>
        <w:pStyle w:val="Default"/>
        <w:jc w:val="center"/>
        <w:rPr>
          <w:rFonts w:ascii="Times New Roman" w:hAnsi="Times New Roman" w:cs="Times New Roman"/>
          <w:b/>
          <w:color w:val="00B0F0"/>
          <w:sz w:val="26"/>
          <w:szCs w:val="26"/>
        </w:rPr>
      </w:pPr>
      <w:r>
        <w:rPr>
          <w:rFonts w:ascii="Times New Roman" w:hAnsi="Times New Roman" w:cs="Times New Roman"/>
          <w:sz w:val="26"/>
          <w:szCs w:val="26"/>
        </w:rPr>
        <w:t xml:space="preserve">Datum vytvoření: </w:t>
      </w:r>
      <w:r>
        <w:rPr>
          <w:rFonts w:ascii="Times New Roman" w:hAnsi="Times New Roman" w:cs="Times New Roman"/>
          <w:b/>
          <w:color w:val="00B0F0"/>
          <w:sz w:val="26"/>
          <w:szCs w:val="26"/>
        </w:rPr>
        <w:t>květen 2013</w:t>
      </w:r>
    </w:p>
    <w:p w:rsidR="000366E5" w:rsidRDefault="000366E5">
      <w:pPr>
        <w:rPr>
          <w:rFonts w:ascii="Times New Roman" w:hAnsi="Times New Roman"/>
          <w:b/>
          <w:color w:val="00B0F0"/>
        </w:rPr>
      </w:pPr>
    </w:p>
    <w:p w:rsidR="000366E5" w:rsidRDefault="000366E5">
      <w:pPr>
        <w:rPr>
          <w:rFonts w:ascii="Times New Roman" w:hAnsi="Times New Roman"/>
        </w:rPr>
      </w:pPr>
    </w:p>
    <w:p w:rsidR="000366E5" w:rsidRDefault="000366E5">
      <w:pPr>
        <w:rPr>
          <w:rFonts w:ascii="Times New Roman" w:hAnsi="Times New Roman"/>
        </w:rPr>
      </w:pPr>
    </w:p>
    <w:p w:rsidR="000366E5" w:rsidRDefault="000366E5">
      <w:pPr>
        <w:pStyle w:val="Default"/>
        <w:rPr>
          <w:rFonts w:ascii="Times New Roman" w:hAnsi="Times New Roman" w:cs="Times New Roman"/>
          <w:szCs w:val="26"/>
        </w:rPr>
      </w:pPr>
      <w:r>
        <w:rPr>
          <w:rFonts w:ascii="Times New Roman" w:hAnsi="Times New Roman" w:cs="Times New Roman"/>
          <w:szCs w:val="26"/>
        </w:rPr>
        <w:t>Pracovní list se týká metod, které se používají pro zpracování informací v geografii.</w:t>
      </w:r>
    </w:p>
    <w:p w:rsidR="000366E5" w:rsidRDefault="000366E5">
      <w:pPr>
        <w:pStyle w:val="Default"/>
        <w:rPr>
          <w:rFonts w:ascii="Times New Roman" w:hAnsi="Times New Roman" w:cs="Times New Roman"/>
          <w:szCs w:val="26"/>
        </w:rPr>
      </w:pPr>
    </w:p>
    <w:p w:rsidR="000366E5" w:rsidRDefault="000366E5">
      <w:pPr>
        <w:pStyle w:val="Default"/>
        <w:rPr>
          <w:rFonts w:ascii="Times New Roman" w:hAnsi="Times New Roman" w:cs="Times New Roman"/>
          <w:szCs w:val="26"/>
        </w:rPr>
      </w:pPr>
      <w:r>
        <w:rPr>
          <w:rFonts w:ascii="Times New Roman" w:hAnsi="Times New Roman" w:cs="Times New Roman"/>
          <w:szCs w:val="26"/>
        </w:rPr>
        <w:t>Je určen studentům 1.ročníku čtyřletého  studia (v rámci  TERÉNNÍ VÝUKY) a 3.ročníku šestiletého studia (v rámci TERÉNNÍ VÝUKY).</w:t>
      </w:r>
    </w:p>
    <w:p w:rsidR="000366E5" w:rsidRDefault="000366E5">
      <w:pPr>
        <w:pStyle w:val="Default"/>
        <w:rPr>
          <w:rFonts w:ascii="Times New Roman" w:hAnsi="Times New Roman" w:cs="Times New Roman"/>
          <w:szCs w:val="26"/>
        </w:rPr>
      </w:pPr>
    </w:p>
    <w:p w:rsidR="000366E5" w:rsidRDefault="000366E5">
      <w:pPr>
        <w:pStyle w:val="Default"/>
        <w:rPr>
          <w:rFonts w:ascii="Times New Roman" w:hAnsi="Times New Roman" w:cs="Times New Roman"/>
          <w:szCs w:val="26"/>
        </w:rPr>
      </w:pPr>
      <w:r>
        <w:rPr>
          <w:rFonts w:ascii="Times New Roman" w:hAnsi="Times New Roman" w:cs="Times New Roman"/>
          <w:szCs w:val="26"/>
        </w:rPr>
        <w:t>Inovace spočívá ve využití interaktivního prostředí a v práci s buzolou a mapou. Zároveň s klasickými metodami (mapa, buzola) studenti pracují i s GPS, což jim umožní porovnat obě metody.</w:t>
      </w:r>
    </w:p>
    <w:p w:rsidR="000366E5" w:rsidRDefault="000366E5">
      <w:pPr>
        <w:pStyle w:val="Default"/>
        <w:rPr>
          <w:rFonts w:ascii="Times New Roman" w:hAnsi="Times New Roman" w:cs="Times New Roman"/>
          <w:szCs w:val="26"/>
        </w:rPr>
      </w:pPr>
    </w:p>
    <w:p w:rsidR="000366E5" w:rsidRDefault="000366E5">
      <w:pPr>
        <w:pStyle w:val="Default"/>
        <w:rPr>
          <w:rFonts w:ascii="Times New Roman" w:hAnsi="Times New Roman" w:cs="Times New Roman"/>
          <w:sz w:val="26"/>
          <w:szCs w:val="26"/>
        </w:rPr>
      </w:pPr>
    </w:p>
    <w:p w:rsidR="000366E5" w:rsidRDefault="000366E5">
      <w:pPr>
        <w:pStyle w:val="Heading1"/>
      </w:pPr>
      <w:r>
        <w:t>Metodické pokyny</w:t>
      </w:r>
    </w:p>
    <w:p w:rsidR="000366E5" w:rsidRDefault="000366E5"/>
    <w:p w:rsidR="000366E5" w:rsidRDefault="000366E5">
      <w:pPr>
        <w:pStyle w:val="BodyText"/>
        <w:numPr>
          <w:ilvl w:val="0"/>
          <w:numId w:val="1"/>
        </w:numPr>
      </w:pPr>
      <w:r>
        <w:t>Odhad vzdálenosti a výšky je úkol, který nezabere hodně času a zvládneme ho zároveň s ostatními úkoly v rámci terénní výuky – tzn. s orientací mapy, určení azimutu apod.</w:t>
      </w:r>
    </w:p>
    <w:p w:rsidR="000366E5" w:rsidRDefault="000366E5">
      <w:pPr>
        <w:numPr>
          <w:ilvl w:val="0"/>
          <w:numId w:val="1"/>
        </w:numPr>
        <w:rPr>
          <w:rFonts w:ascii="Times New Roman" w:hAnsi="Times New Roman"/>
          <w:sz w:val="24"/>
        </w:rPr>
      </w:pPr>
      <w:r>
        <w:rPr>
          <w:rFonts w:ascii="Times New Roman" w:hAnsi="Times New Roman"/>
          <w:sz w:val="24"/>
        </w:rPr>
        <w:t xml:space="preserve">Upozorníme studenty, aby si s sebou vzali psací potřeby a metr. Obstaráme si i tyč dlouhou </w:t>
      </w:r>
      <w:smartTag w:uri="urn:schemas-microsoft-com:office:smarttags" w:element="metricconverter">
        <w:smartTagPr>
          <w:attr w:name="ProductID" w:val="1 metr"/>
        </w:smartTagPr>
        <w:r>
          <w:rPr>
            <w:rFonts w:ascii="Times New Roman" w:hAnsi="Times New Roman"/>
            <w:sz w:val="24"/>
          </w:rPr>
          <w:t>1 metr</w:t>
        </w:r>
      </w:smartTag>
      <w:r>
        <w:rPr>
          <w:rFonts w:ascii="Times New Roman" w:hAnsi="Times New Roman"/>
          <w:sz w:val="24"/>
        </w:rPr>
        <w:t>. Na výuku potřebujeme pro ověření a srovnání i přístroje GPS a mapu - Těšínského Slezska (M=1:75 000, vydalo Regionální sdružení pro česko-polskou spolupráci Těšínského Slezska se sídlem v Českém Těšíně) nebo Moravskoslezských Beskyd (M=1:50 000, vydala TRASA,spol.s.r.o.,2001) .</w:t>
      </w:r>
    </w:p>
    <w:p w:rsidR="000366E5" w:rsidRDefault="000366E5">
      <w:pPr>
        <w:numPr>
          <w:ilvl w:val="0"/>
          <w:numId w:val="1"/>
        </w:numPr>
        <w:rPr>
          <w:rFonts w:ascii="Times New Roman" w:hAnsi="Times New Roman"/>
          <w:sz w:val="24"/>
        </w:rPr>
      </w:pPr>
      <w:r>
        <w:rPr>
          <w:rFonts w:ascii="Times New Roman" w:hAnsi="Times New Roman"/>
          <w:sz w:val="24"/>
        </w:rPr>
        <w:t>Úkoly jsou připraveny pro okolí školy v rámci Třince.</w:t>
      </w:r>
    </w:p>
    <w:p w:rsidR="000366E5" w:rsidRDefault="000366E5">
      <w:pPr>
        <w:numPr>
          <w:ilvl w:val="0"/>
          <w:numId w:val="1"/>
        </w:numPr>
        <w:rPr>
          <w:rFonts w:ascii="Times New Roman" w:hAnsi="Times New Roman"/>
          <w:sz w:val="24"/>
        </w:rPr>
      </w:pPr>
      <w:r>
        <w:rPr>
          <w:rFonts w:ascii="Times New Roman" w:hAnsi="Times New Roman"/>
          <w:sz w:val="24"/>
        </w:rPr>
        <w:t>Cestou studenti plní zadané úkoly na konkrétních stanovištích. Zároveň s odhadem si mohou pomocí přístrojů GPS ověřit, jak úspěšní v odhadu byli.</w:t>
      </w:r>
    </w:p>
    <w:p w:rsidR="000366E5" w:rsidRDefault="000366E5">
      <w:pPr>
        <w:numPr>
          <w:ilvl w:val="0"/>
          <w:numId w:val="1"/>
        </w:numPr>
        <w:rPr>
          <w:rFonts w:ascii="Times New Roman" w:hAnsi="Times New Roman"/>
          <w:sz w:val="24"/>
        </w:rPr>
      </w:pPr>
      <w:r>
        <w:rPr>
          <w:rFonts w:ascii="Times New Roman" w:hAnsi="Times New Roman"/>
          <w:sz w:val="24"/>
        </w:rPr>
        <w:t xml:space="preserve">Studenti mohou pracovat samostatně. Podle počtu přístrojů GPS, které jsou k dispozici, je pravděpodobnější práce ve dvojicích nebo ve skupinách po třech. </w:t>
      </w:r>
    </w:p>
    <w:p w:rsidR="000366E5" w:rsidRDefault="000366E5">
      <w:pPr>
        <w:numPr>
          <w:ilvl w:val="0"/>
          <w:numId w:val="1"/>
        </w:numPr>
        <w:rPr>
          <w:rFonts w:ascii="Times New Roman" w:hAnsi="Times New Roman"/>
          <w:sz w:val="24"/>
        </w:rPr>
      </w:pPr>
      <w:r>
        <w:rPr>
          <w:rFonts w:ascii="Times New Roman" w:hAnsi="Times New Roman"/>
          <w:sz w:val="24"/>
        </w:rPr>
        <w:t>Součástí pracovního listu je i část s výsledky úkolů praktické části.</w:t>
      </w:r>
    </w:p>
    <w:p w:rsidR="000366E5" w:rsidRDefault="000366E5">
      <w:pPr>
        <w:rPr>
          <w:rFonts w:ascii="Times New Roman" w:hAnsi="Times New Roman"/>
          <w:sz w:val="24"/>
        </w:rPr>
      </w:pPr>
    </w:p>
    <w:p w:rsidR="000366E5" w:rsidRDefault="000366E5">
      <w:pPr>
        <w:rPr>
          <w:rFonts w:ascii="Times New Roman" w:hAnsi="Times New Roman"/>
          <w:sz w:val="24"/>
        </w:rPr>
      </w:pPr>
    </w:p>
    <w:p w:rsidR="000366E5" w:rsidRDefault="000366E5">
      <w:pPr>
        <w:rPr>
          <w:rFonts w:ascii="Times New Roman" w:hAnsi="Times New Roman"/>
          <w:sz w:val="24"/>
        </w:rPr>
      </w:pPr>
    </w:p>
    <w:p w:rsidR="000366E5" w:rsidRDefault="000366E5">
      <w:pPr>
        <w:rPr>
          <w:rFonts w:ascii="Times New Roman" w:hAnsi="Times New Roman"/>
          <w:sz w:val="24"/>
        </w:rPr>
      </w:pPr>
    </w:p>
    <w:p w:rsidR="000366E5" w:rsidRDefault="000366E5">
      <w:pPr>
        <w:rPr>
          <w:rFonts w:ascii="Times New Roman" w:hAnsi="Times New Roman"/>
          <w:sz w:val="24"/>
        </w:rPr>
      </w:pPr>
    </w:p>
    <w:p w:rsidR="000366E5" w:rsidRDefault="000366E5">
      <w:pPr>
        <w:rPr>
          <w:rFonts w:ascii="Times New Roman" w:hAnsi="Times New Roman"/>
          <w:sz w:val="24"/>
        </w:rPr>
      </w:pPr>
    </w:p>
    <w:p w:rsidR="000366E5" w:rsidRDefault="000366E5">
      <w:pPr>
        <w:rPr>
          <w:rFonts w:ascii="Times New Roman" w:hAnsi="Times New Roman"/>
          <w:sz w:val="24"/>
        </w:rPr>
      </w:pPr>
      <w:r>
        <w:rPr>
          <w:rFonts w:ascii="Times New Roman" w:hAnsi="Times New Roman"/>
          <w:sz w:val="24"/>
        </w:rPr>
        <w:t xml:space="preserve"> ODHAD VZDÁLENOSTÍ A VÝŠKY – pracovní list</w:t>
      </w:r>
    </w:p>
    <w:p w:rsidR="000366E5" w:rsidRDefault="000366E5">
      <w:pPr>
        <w:rPr>
          <w:rFonts w:ascii="Times New Roman" w:hAnsi="Times New Roman"/>
          <w:sz w:val="24"/>
        </w:rPr>
      </w:pPr>
    </w:p>
    <w:p w:rsidR="000366E5" w:rsidRDefault="000366E5">
      <w:pPr>
        <w:numPr>
          <w:ilvl w:val="1"/>
          <w:numId w:val="1"/>
        </w:numPr>
        <w:rPr>
          <w:rFonts w:ascii="Times New Roman" w:hAnsi="Times New Roman"/>
          <w:b/>
          <w:bCs/>
          <w:sz w:val="28"/>
        </w:rPr>
      </w:pPr>
      <w:r>
        <w:rPr>
          <w:rFonts w:ascii="Times New Roman" w:hAnsi="Times New Roman"/>
          <w:b/>
          <w:bCs/>
          <w:sz w:val="28"/>
        </w:rPr>
        <w:t>teoretická část – co nám při odhadu může pomoci</w:t>
      </w:r>
    </w:p>
    <w:p w:rsidR="000366E5" w:rsidRDefault="000366E5">
      <w:pPr>
        <w:ind w:left="1080"/>
        <w:rPr>
          <w:rFonts w:ascii="Times New Roman" w:hAnsi="Times New Roman"/>
          <w:b/>
          <w:bCs/>
          <w:sz w:val="28"/>
        </w:rPr>
      </w:pPr>
    </w:p>
    <w:p w:rsidR="000366E5" w:rsidRDefault="000366E5">
      <w:pPr>
        <w:numPr>
          <w:ilvl w:val="2"/>
          <w:numId w:val="1"/>
        </w:numPr>
        <w:rPr>
          <w:rFonts w:ascii="Times New Roman" w:hAnsi="Times New Roman"/>
          <w:sz w:val="24"/>
        </w:rPr>
      </w:pPr>
      <w:r>
        <w:rPr>
          <w:rFonts w:ascii="Times New Roman" w:hAnsi="Times New Roman"/>
          <w:b/>
          <w:bCs/>
          <w:i/>
          <w:iCs/>
          <w:sz w:val="24"/>
        </w:rPr>
        <w:t>Nanášení známé délky</w:t>
      </w:r>
      <w:r>
        <w:rPr>
          <w:rFonts w:ascii="Times New Roman" w:hAnsi="Times New Roman"/>
          <w:sz w:val="24"/>
        </w:rPr>
        <w:t xml:space="preserve"> – tato metoda je využitelná v případě, že se naším směrem vyskytují dílčí úseky o stejné vzdálenosti – např. telegrafní sloupy, lampy pouličního osvětlení. Např. lampy jsou od sebe vzdáleny </w:t>
      </w:r>
      <w:smartTag w:uri="urn:schemas-microsoft-com:office:smarttags" w:element="metricconverter">
        <w:smartTagPr>
          <w:attr w:name="ProductID" w:val="50 metrů"/>
        </w:smartTagPr>
        <w:r>
          <w:rPr>
            <w:rFonts w:ascii="Times New Roman" w:hAnsi="Times New Roman"/>
            <w:sz w:val="24"/>
          </w:rPr>
          <w:t>50 metrů</w:t>
        </w:r>
      </w:smartTag>
      <w:r>
        <w:rPr>
          <w:rFonts w:ascii="Times New Roman" w:hAnsi="Times New Roman"/>
          <w:sz w:val="24"/>
        </w:rPr>
        <w:t xml:space="preserve"> a mezi námi a cílem je 6 lamp – což je 5 úseků po </w:t>
      </w:r>
      <w:smartTag w:uri="urn:schemas-microsoft-com:office:smarttags" w:element="metricconverter">
        <w:smartTagPr>
          <w:attr w:name="ProductID" w:val="50 metrech"/>
        </w:smartTagPr>
        <w:r>
          <w:rPr>
            <w:rFonts w:ascii="Times New Roman" w:hAnsi="Times New Roman"/>
            <w:sz w:val="24"/>
          </w:rPr>
          <w:t>50 metrech</w:t>
        </w:r>
      </w:smartTag>
      <w:r>
        <w:rPr>
          <w:rFonts w:ascii="Times New Roman" w:hAnsi="Times New Roman"/>
          <w:sz w:val="24"/>
        </w:rPr>
        <w:t xml:space="preserve"> = 5x50 = 250metrů.</w:t>
      </w:r>
    </w:p>
    <w:p w:rsidR="000366E5" w:rsidRDefault="000366E5">
      <w:pPr>
        <w:ind w:left="1980"/>
        <w:rPr>
          <w:rFonts w:ascii="Times New Roman" w:hAnsi="Times New Roman"/>
          <w:sz w:val="24"/>
        </w:rPr>
      </w:pPr>
    </w:p>
    <w:p w:rsidR="000366E5" w:rsidRDefault="000366E5">
      <w:pPr>
        <w:numPr>
          <w:ilvl w:val="2"/>
          <w:numId w:val="1"/>
        </w:numPr>
        <w:rPr>
          <w:rFonts w:ascii="Times New Roman" w:hAnsi="Times New Roman"/>
          <w:sz w:val="24"/>
        </w:rPr>
      </w:pPr>
      <w:r>
        <w:rPr>
          <w:rFonts w:ascii="Times New Roman" w:hAnsi="Times New Roman"/>
          <w:b/>
          <w:bCs/>
          <w:i/>
          <w:iCs/>
          <w:sz w:val="24"/>
        </w:rPr>
        <w:t xml:space="preserve">Krokování </w:t>
      </w:r>
      <w:r>
        <w:rPr>
          <w:rFonts w:ascii="Times New Roman" w:hAnsi="Times New Roman"/>
          <w:sz w:val="24"/>
        </w:rPr>
        <w:t>– jednoduše si změříme, jak dlouhý je náš krok. Průměrnou délku vlastního kroku si vypočteme tak, že si změříme 10 svých dvojkroků a výsledek vydělíme 20, což je délka našeho kroku.</w:t>
      </w:r>
    </w:p>
    <w:p w:rsidR="000366E5" w:rsidRDefault="000366E5">
      <w:pPr>
        <w:rPr>
          <w:rFonts w:ascii="Times New Roman" w:hAnsi="Times New Roman"/>
          <w:sz w:val="24"/>
        </w:rPr>
      </w:pPr>
    </w:p>
    <w:p w:rsidR="000366E5" w:rsidRDefault="000366E5">
      <w:pPr>
        <w:ind w:left="1980"/>
        <w:rPr>
          <w:rFonts w:ascii="Times New Roman" w:hAnsi="Times New Roman"/>
          <w:sz w:val="24"/>
        </w:rPr>
      </w:pPr>
    </w:p>
    <w:p w:rsidR="000366E5" w:rsidRDefault="000366E5">
      <w:pPr>
        <w:numPr>
          <w:ilvl w:val="2"/>
          <w:numId w:val="1"/>
        </w:numPr>
        <w:rPr>
          <w:rFonts w:ascii="Times New Roman" w:hAnsi="Times New Roman"/>
          <w:sz w:val="24"/>
        </w:rPr>
      </w:pPr>
      <w:r>
        <w:rPr>
          <w:rFonts w:ascii="Times New Roman" w:hAnsi="Times New Roman"/>
          <w:b/>
          <w:bCs/>
          <w:i/>
          <w:iCs/>
          <w:sz w:val="24"/>
        </w:rPr>
        <w:t>Šířková metoda</w:t>
      </w:r>
      <w:r>
        <w:rPr>
          <w:rFonts w:ascii="Times New Roman" w:hAnsi="Times New Roman"/>
          <w:sz w:val="24"/>
        </w:rPr>
        <w:t xml:space="preserve"> – je založena na podobnosti trojúhelníků. Ve vzdálenosti </w:t>
      </w:r>
      <w:smartTag w:uri="urn:schemas-microsoft-com:office:smarttags" w:element="metricconverter">
        <w:smartTagPr>
          <w:attr w:name="ProductID" w:val="65 cm"/>
        </w:smartTagPr>
        <w:r>
          <w:rPr>
            <w:rFonts w:ascii="Times New Roman" w:hAnsi="Times New Roman"/>
            <w:sz w:val="24"/>
          </w:rPr>
          <w:t>65 cm</w:t>
        </w:r>
      </w:smartTag>
      <w:r>
        <w:rPr>
          <w:rFonts w:ascii="Times New Roman" w:hAnsi="Times New Roman"/>
          <w:sz w:val="24"/>
        </w:rPr>
        <w:t xml:space="preserve"> od oka (což je přibližná délka napjaté paže) držíme tužku. Přes její špičku zaměříme pohled pravým okem na předmět (A), ke kterému odhadujeme vzdálenost. Pak, aniž pohneme tužkou nebo hlavou, zavřeme pravé oko a přes hrot se podíváme levým okem. Na úrovni předmětu, ke kterému odhadujeme vzdálenost, si tak určíme další pomocný bod (B). Mezi oběma body A a B co nejpřesněji odhadneme vzdálenost, kterou vynásobíme deseti.</w:t>
      </w:r>
    </w:p>
    <w:p w:rsidR="000366E5" w:rsidRDefault="000366E5">
      <w:pPr>
        <w:ind w:left="1980"/>
        <w:rPr>
          <w:rFonts w:ascii="Times New Roman" w:hAnsi="Times New Roman"/>
          <w:sz w:val="24"/>
        </w:rPr>
      </w:pPr>
    </w:p>
    <w:p w:rsidR="000366E5" w:rsidRDefault="000366E5">
      <w:pPr>
        <w:numPr>
          <w:ilvl w:val="2"/>
          <w:numId w:val="1"/>
        </w:numPr>
        <w:rPr>
          <w:rFonts w:ascii="Times New Roman" w:hAnsi="Times New Roman"/>
          <w:sz w:val="24"/>
        </w:rPr>
      </w:pPr>
      <w:r>
        <w:rPr>
          <w:rFonts w:ascii="Times New Roman" w:hAnsi="Times New Roman"/>
          <w:b/>
          <w:bCs/>
          <w:i/>
          <w:iCs/>
          <w:sz w:val="24"/>
        </w:rPr>
        <w:t xml:space="preserve">Odhad výšky nanášením známé délky </w:t>
      </w:r>
      <w:r>
        <w:rPr>
          <w:rFonts w:ascii="Times New Roman" w:hAnsi="Times New Roman"/>
          <w:sz w:val="24"/>
        </w:rPr>
        <w:t xml:space="preserve">– nejdříve si změříme na měřeném objektu (budova, komín) výšku – což může být </w:t>
      </w:r>
      <w:smartTag w:uri="urn:schemas-microsoft-com:office:smarttags" w:element="metricconverter">
        <w:smartTagPr>
          <w:attr w:name="ProductID" w:val="1 metr"/>
        </w:smartTagPr>
        <w:r>
          <w:rPr>
            <w:rFonts w:ascii="Times New Roman" w:hAnsi="Times New Roman"/>
            <w:sz w:val="24"/>
          </w:rPr>
          <w:t>1 metr</w:t>
        </w:r>
      </w:smartTag>
      <w:r>
        <w:rPr>
          <w:rFonts w:ascii="Times New Roman" w:hAnsi="Times New Roman"/>
          <w:sz w:val="24"/>
        </w:rPr>
        <w:t xml:space="preserve">, </w:t>
      </w:r>
      <w:smartTag w:uri="urn:schemas-microsoft-com:office:smarttags" w:element="metricconverter">
        <w:smartTagPr>
          <w:attr w:name="ProductID" w:val="2 metry"/>
        </w:smartTagPr>
        <w:r>
          <w:rPr>
            <w:rFonts w:ascii="Times New Roman" w:hAnsi="Times New Roman"/>
            <w:sz w:val="24"/>
          </w:rPr>
          <w:t>2 metry</w:t>
        </w:r>
      </w:smartTag>
      <w:r>
        <w:rPr>
          <w:rFonts w:ascii="Times New Roman" w:hAnsi="Times New Roman"/>
          <w:sz w:val="24"/>
        </w:rPr>
        <w:t xml:space="preserve">, </w:t>
      </w:r>
      <w:smartTag w:uri="urn:schemas-microsoft-com:office:smarttags" w:element="metricconverter">
        <w:smartTagPr>
          <w:attr w:name="ProductID" w:val="3 metry"/>
        </w:smartTagPr>
        <w:r>
          <w:rPr>
            <w:rFonts w:ascii="Times New Roman" w:hAnsi="Times New Roman"/>
            <w:sz w:val="24"/>
          </w:rPr>
          <w:t>3 metry</w:t>
        </w:r>
      </w:smartTag>
      <w:r>
        <w:rPr>
          <w:rFonts w:ascii="Times New Roman" w:hAnsi="Times New Roman"/>
          <w:sz w:val="24"/>
        </w:rPr>
        <w:t xml:space="preserve"> apod. Tento rozměr nanášíme postupně na celou výšku měřeného předmětu.                                                                  U objektů, ke kterým nemáme přístup, nám může pomoci určitá zkušenost a nápady – např. počet pater, velikost oken apod.       </w:t>
      </w:r>
    </w:p>
    <w:p w:rsidR="000366E5" w:rsidRDefault="000366E5">
      <w:pPr>
        <w:rPr>
          <w:rFonts w:ascii="Times New Roman" w:hAnsi="Times New Roman"/>
          <w:sz w:val="24"/>
        </w:rPr>
      </w:pPr>
      <w:r>
        <w:rPr>
          <w:rFonts w:ascii="Times New Roman" w:hAnsi="Times New Roman"/>
          <w:b/>
          <w:bCs/>
          <w:i/>
          <w:iCs/>
          <w:sz w:val="24"/>
        </w:rPr>
        <w:t xml:space="preserve">   </w:t>
      </w:r>
      <w:r>
        <w:rPr>
          <w:rFonts w:ascii="Times New Roman" w:hAnsi="Times New Roman"/>
          <w:sz w:val="24"/>
        </w:rPr>
        <w:t>obr.1</w:t>
      </w:r>
      <w:r>
        <w:object w:dxaOrig="17503" w:dyaOrig="8866">
          <v:shape id="_x0000_i1026" type="#_x0000_t75" style="width:437.25pt;height:173.25pt" o:ole="">
            <v:imagedata r:id="rId8" o:title=""/>
          </v:shape>
          <o:OLEObject Type="Embed" ProgID="Paint.Picture" ShapeID="_x0000_i1026" DrawAspect="Content" ObjectID="_1435168157" r:id="rId9"/>
        </w:object>
      </w:r>
    </w:p>
    <w:p w:rsidR="000366E5" w:rsidRDefault="000366E5" w:rsidP="0024589A">
      <w:pPr>
        <w:numPr>
          <w:ilvl w:val="2"/>
          <w:numId w:val="1"/>
        </w:numPr>
        <w:rPr>
          <w:rFonts w:ascii="Times New Roman" w:hAnsi="Times New Roman"/>
          <w:sz w:val="24"/>
        </w:rPr>
      </w:pPr>
      <w:r>
        <w:rPr>
          <w:rFonts w:ascii="Times New Roman" w:hAnsi="Times New Roman"/>
          <w:b/>
          <w:bCs/>
          <w:i/>
          <w:iCs/>
          <w:sz w:val="24"/>
        </w:rPr>
        <w:t>Výpočet výšky podle délky vrženého stínu</w:t>
      </w:r>
      <w:r>
        <w:rPr>
          <w:rFonts w:ascii="Times New Roman" w:hAnsi="Times New Roman"/>
          <w:sz w:val="24"/>
        </w:rPr>
        <w:t xml:space="preserve"> – stín menšího předmětu je kratší než stín předmětu většího, ale v přímé úměře.                   </w:t>
      </w:r>
      <w:r>
        <w:rPr>
          <w:rFonts w:ascii="Times New Roman" w:hAnsi="Times New Roman"/>
          <w:i/>
          <w:iCs/>
          <w:sz w:val="24"/>
        </w:rPr>
        <w:t>Příklad 1</w:t>
      </w:r>
      <w:r>
        <w:rPr>
          <w:rFonts w:ascii="Times New Roman" w:hAnsi="Times New Roman"/>
          <w:sz w:val="24"/>
        </w:rPr>
        <w:t xml:space="preserve">: Chceme např. změřit výšku stromu. V jeho blízkosti zapíchneme svisle do země metrovou tyč. Její stín bude (v závislosti na denní době) třeba </w:t>
      </w:r>
      <w:smartTag w:uri="urn:schemas-microsoft-com:office:smarttags" w:element="metricconverter">
        <w:smartTagPr>
          <w:attr w:name="ProductID" w:val="0,5 metru"/>
        </w:smartTagPr>
        <w:r>
          <w:rPr>
            <w:rFonts w:ascii="Times New Roman" w:hAnsi="Times New Roman"/>
            <w:sz w:val="24"/>
          </w:rPr>
          <w:t>0,5 metru</w:t>
        </w:r>
      </w:smartTag>
      <w:r>
        <w:rPr>
          <w:rFonts w:ascii="Times New Roman" w:hAnsi="Times New Roman"/>
          <w:sz w:val="24"/>
        </w:rPr>
        <w:t xml:space="preserve">. Změříme i stín stromu, bude třeba </w:t>
      </w:r>
      <w:smartTag w:uri="urn:schemas-microsoft-com:office:smarttags" w:element="metricconverter">
        <w:smartTagPr>
          <w:attr w:name="ProductID" w:val="7 metrů"/>
        </w:smartTagPr>
        <w:r>
          <w:rPr>
            <w:rFonts w:ascii="Times New Roman" w:hAnsi="Times New Roman"/>
            <w:sz w:val="24"/>
          </w:rPr>
          <w:t>7 metrů</w:t>
        </w:r>
      </w:smartTag>
      <w:r>
        <w:rPr>
          <w:rFonts w:ascii="Times New Roman" w:hAnsi="Times New Roman"/>
          <w:sz w:val="24"/>
        </w:rPr>
        <w:t xml:space="preserve"> dlouhý – z toho můžeme vypočíst, že strom má výšku </w:t>
      </w:r>
      <w:smartTag w:uri="urn:schemas-microsoft-com:office:smarttags" w:element="metricconverter">
        <w:smartTagPr>
          <w:attr w:name="ProductID" w:val="14 metrů"/>
        </w:smartTagPr>
        <w:r>
          <w:rPr>
            <w:rFonts w:ascii="Times New Roman" w:hAnsi="Times New Roman"/>
            <w:sz w:val="24"/>
          </w:rPr>
          <w:t>14 metrů</w:t>
        </w:r>
      </w:smartTag>
      <w:r>
        <w:rPr>
          <w:rFonts w:ascii="Times New Roman" w:hAnsi="Times New Roman"/>
          <w:sz w:val="24"/>
        </w:rPr>
        <w:t xml:space="preserve">.                                                                                           </w:t>
      </w:r>
      <w:r>
        <w:rPr>
          <w:rFonts w:ascii="Times New Roman" w:hAnsi="Times New Roman"/>
          <w:i/>
          <w:iCs/>
          <w:sz w:val="24"/>
        </w:rPr>
        <w:t>Příklad 2</w:t>
      </w:r>
      <w:r>
        <w:rPr>
          <w:rFonts w:ascii="Times New Roman" w:hAnsi="Times New Roman"/>
          <w:sz w:val="24"/>
        </w:rPr>
        <w:t xml:space="preserve">: Zkuste vypočítat výšku sloupu, který vrhá stín </w:t>
      </w:r>
      <w:smartTag w:uri="urn:schemas-microsoft-com:office:smarttags" w:element="metricconverter">
        <w:smartTagPr>
          <w:attr w:name="ProductID" w:val="18 metrů"/>
        </w:smartTagPr>
        <w:r>
          <w:rPr>
            <w:rFonts w:ascii="Times New Roman" w:hAnsi="Times New Roman"/>
            <w:sz w:val="24"/>
          </w:rPr>
          <w:t>18 metrů</w:t>
        </w:r>
      </w:smartTag>
      <w:r>
        <w:rPr>
          <w:rFonts w:ascii="Times New Roman" w:hAnsi="Times New Roman"/>
          <w:sz w:val="24"/>
        </w:rPr>
        <w:t xml:space="preserve">, když metrová tyč má stín dlouhý </w:t>
      </w:r>
      <w:smartTag w:uri="urn:schemas-microsoft-com:office:smarttags" w:element="metricconverter">
        <w:smartTagPr>
          <w:attr w:name="ProductID" w:val="75 cm"/>
        </w:smartTagPr>
        <w:r>
          <w:rPr>
            <w:rFonts w:ascii="Times New Roman" w:hAnsi="Times New Roman"/>
            <w:sz w:val="24"/>
          </w:rPr>
          <w:t>75 cm</w:t>
        </w:r>
      </w:smartTag>
      <w:r>
        <w:rPr>
          <w:rFonts w:ascii="Times New Roman" w:hAnsi="Times New Roman"/>
          <w:sz w:val="24"/>
        </w:rPr>
        <w:t xml:space="preserve">? – </w:t>
      </w:r>
      <w:smartTag w:uri="urn:schemas-microsoft-com:office:smarttags" w:element="metricconverter">
        <w:smartTagPr>
          <w:attr w:name="ProductID" w:val="75 cm"/>
        </w:smartTagPr>
        <w:r>
          <w:rPr>
            <w:rFonts w:ascii="Times New Roman" w:hAnsi="Times New Roman"/>
            <w:sz w:val="24"/>
          </w:rPr>
          <w:t>75 cm</w:t>
        </w:r>
      </w:smartTag>
      <w:r>
        <w:rPr>
          <w:rFonts w:ascii="Times New Roman" w:hAnsi="Times New Roman"/>
          <w:sz w:val="24"/>
        </w:rPr>
        <w:t xml:space="preserve"> jsou ¾ z 1 metru, takže i </w:t>
      </w:r>
      <w:smartTag w:uri="urn:schemas-microsoft-com:office:smarttags" w:element="metricconverter">
        <w:smartTagPr>
          <w:attr w:name="ProductID" w:val="18 metrů"/>
        </w:smartTagPr>
        <w:r>
          <w:rPr>
            <w:rFonts w:ascii="Times New Roman" w:hAnsi="Times New Roman"/>
            <w:sz w:val="24"/>
          </w:rPr>
          <w:t>18 metrů</w:t>
        </w:r>
      </w:smartTag>
      <w:r>
        <w:rPr>
          <w:rFonts w:ascii="Times New Roman" w:hAnsi="Times New Roman"/>
          <w:sz w:val="24"/>
        </w:rPr>
        <w:t xml:space="preserve"> jsou ¾ z výšky, kterou chceme zjistit = (18:3)x4=24 metrů.</w:t>
      </w:r>
    </w:p>
    <w:p w:rsidR="000366E5" w:rsidRDefault="000366E5" w:rsidP="0024589A">
      <w:pPr>
        <w:rPr>
          <w:rFonts w:ascii="Times New Roman" w:hAnsi="Times New Roman"/>
          <w:sz w:val="24"/>
        </w:rPr>
      </w:pPr>
      <w:r>
        <w:rPr>
          <w:rFonts w:ascii="Times New Roman" w:hAnsi="Times New Roman"/>
          <w:sz w:val="24"/>
        </w:rPr>
        <w:t>Obr. 2</w:t>
      </w:r>
    </w:p>
    <w:p w:rsidR="000366E5" w:rsidRDefault="000366E5">
      <w:pPr>
        <w:rPr>
          <w:rFonts w:ascii="Times New Roman" w:hAnsi="Times New Roman"/>
          <w:sz w:val="24"/>
        </w:rPr>
      </w:pPr>
      <w:r>
        <w:object w:dxaOrig="15047" w:dyaOrig="8236">
          <v:shape id="_x0000_i1027" type="#_x0000_t75" style="width:399pt;height:206.25pt" o:ole="">
            <v:imagedata r:id="rId10" o:title=""/>
          </v:shape>
          <o:OLEObject Type="Embed" ProgID="Paint.Picture" ShapeID="_x0000_i1027" DrawAspect="Content" ObjectID="_1435168158" r:id="rId11"/>
        </w:object>
      </w:r>
    </w:p>
    <w:p w:rsidR="000366E5" w:rsidRDefault="000366E5">
      <w:pPr>
        <w:rPr>
          <w:rFonts w:ascii="Times New Roman" w:hAnsi="Times New Roman"/>
          <w:sz w:val="24"/>
        </w:rPr>
      </w:pPr>
    </w:p>
    <w:p w:rsidR="000366E5" w:rsidRDefault="000366E5">
      <w:pPr>
        <w:numPr>
          <w:ilvl w:val="1"/>
          <w:numId w:val="1"/>
        </w:numPr>
        <w:rPr>
          <w:rFonts w:ascii="Times New Roman" w:hAnsi="Times New Roman"/>
          <w:b/>
          <w:bCs/>
          <w:sz w:val="28"/>
        </w:rPr>
      </w:pPr>
      <w:r>
        <w:rPr>
          <w:rFonts w:ascii="Times New Roman" w:hAnsi="Times New Roman"/>
          <w:b/>
          <w:bCs/>
          <w:sz w:val="28"/>
        </w:rPr>
        <w:t>praktická část – úkoly</w:t>
      </w:r>
    </w:p>
    <w:p w:rsidR="000366E5" w:rsidRDefault="000366E5">
      <w:pPr>
        <w:ind w:left="1080"/>
        <w:rPr>
          <w:rFonts w:ascii="Times New Roman" w:hAnsi="Times New Roman"/>
          <w:b/>
          <w:bCs/>
          <w:sz w:val="28"/>
        </w:rPr>
      </w:pPr>
    </w:p>
    <w:p w:rsidR="000366E5" w:rsidRDefault="000366E5">
      <w:pPr>
        <w:pStyle w:val="BodyTextIndent"/>
        <w:numPr>
          <w:ilvl w:val="3"/>
          <w:numId w:val="1"/>
        </w:numPr>
      </w:pPr>
      <w:r>
        <w:t>Jak vysoký je smrk, který roste v parku u lavičky před školou? Použijte metodu podle vrženého stínu.</w:t>
      </w:r>
    </w:p>
    <w:p w:rsidR="000366E5" w:rsidRDefault="000366E5">
      <w:pPr>
        <w:pStyle w:val="BodyTextIndent"/>
        <w:ind w:left="2520"/>
      </w:pPr>
    </w:p>
    <w:p w:rsidR="000366E5" w:rsidRDefault="000366E5">
      <w:pPr>
        <w:numPr>
          <w:ilvl w:val="3"/>
          <w:numId w:val="1"/>
        </w:numPr>
        <w:rPr>
          <w:rFonts w:ascii="Times New Roman" w:hAnsi="Times New Roman"/>
          <w:sz w:val="24"/>
        </w:rPr>
      </w:pPr>
      <w:r>
        <w:rPr>
          <w:rFonts w:ascii="Times New Roman" w:hAnsi="Times New Roman"/>
          <w:sz w:val="24"/>
        </w:rPr>
        <w:t xml:space="preserve">Jak je vysoký hotel, který se nachází na druhé straně parčíku před školou?                                                                                                   -nejdříve to zkuste odhadnout podle počtu pater nebo podle počtu oken na výšku budovy   </w:t>
      </w:r>
      <w:r>
        <w:rPr>
          <w:rFonts w:ascii="Times New Roman" w:hAnsi="Times New Roman"/>
          <w:i/>
          <w:iCs/>
          <w:sz w:val="20"/>
        </w:rPr>
        <w:t xml:space="preserve">                                                                                                                </w:t>
      </w:r>
      <w:r>
        <w:rPr>
          <w:rFonts w:ascii="Times New Roman" w:hAnsi="Times New Roman"/>
          <w:sz w:val="24"/>
        </w:rPr>
        <w:t xml:space="preserve">- potom přejděte k budově, změřte si výšku např.1 nebo </w:t>
      </w:r>
      <w:smartTag w:uri="urn:schemas-microsoft-com:office:smarttags" w:element="metricconverter">
        <w:smartTagPr>
          <w:attr w:name="ProductID" w:val="2 metry"/>
        </w:smartTagPr>
        <w:r>
          <w:rPr>
            <w:rFonts w:ascii="Times New Roman" w:hAnsi="Times New Roman"/>
            <w:sz w:val="24"/>
          </w:rPr>
          <w:t>2 metry</w:t>
        </w:r>
      </w:smartTag>
      <w:r>
        <w:rPr>
          <w:rFonts w:ascii="Times New Roman" w:hAnsi="Times New Roman"/>
          <w:sz w:val="24"/>
        </w:rPr>
        <w:t xml:space="preserve"> a vrat´te se ke škole – tuto výšku potom postupně nanášejte                                                                                  Porovnejte oba způsoby – vyšly vám přibližně stejné hodnoty?</w:t>
      </w:r>
    </w:p>
    <w:p w:rsidR="000366E5" w:rsidRDefault="000366E5">
      <w:pPr>
        <w:rPr>
          <w:rFonts w:ascii="Times New Roman" w:hAnsi="Times New Roman"/>
          <w:sz w:val="24"/>
        </w:rPr>
      </w:pPr>
    </w:p>
    <w:p w:rsidR="000366E5" w:rsidRDefault="000366E5">
      <w:pPr>
        <w:ind w:left="2520"/>
        <w:rPr>
          <w:rFonts w:ascii="Times New Roman" w:hAnsi="Times New Roman"/>
          <w:sz w:val="24"/>
        </w:rPr>
      </w:pPr>
    </w:p>
    <w:p w:rsidR="000366E5" w:rsidRDefault="000366E5">
      <w:pPr>
        <w:numPr>
          <w:ilvl w:val="3"/>
          <w:numId w:val="1"/>
        </w:numPr>
        <w:rPr>
          <w:rFonts w:ascii="Times New Roman" w:hAnsi="Times New Roman"/>
          <w:i/>
          <w:iCs/>
          <w:sz w:val="20"/>
        </w:rPr>
      </w:pPr>
      <w:r>
        <w:rPr>
          <w:rFonts w:ascii="Times New Roman" w:hAnsi="Times New Roman"/>
          <w:sz w:val="24"/>
        </w:rPr>
        <w:t xml:space="preserve">Jaká je vzdálenost mezi budovou gymnázia a hotelem naproti? Použijte metodu krokování. Ověřte pomocí GPS. </w:t>
      </w:r>
    </w:p>
    <w:p w:rsidR="000366E5" w:rsidRDefault="000366E5">
      <w:pPr>
        <w:ind w:left="2520"/>
        <w:rPr>
          <w:rFonts w:ascii="Times New Roman" w:hAnsi="Times New Roman"/>
          <w:i/>
          <w:iCs/>
          <w:sz w:val="20"/>
        </w:rPr>
      </w:pPr>
    </w:p>
    <w:p w:rsidR="000366E5" w:rsidRDefault="000366E5">
      <w:pPr>
        <w:numPr>
          <w:ilvl w:val="3"/>
          <w:numId w:val="1"/>
        </w:numPr>
        <w:rPr>
          <w:rFonts w:ascii="Times New Roman" w:hAnsi="Times New Roman"/>
          <w:i/>
          <w:iCs/>
          <w:sz w:val="20"/>
        </w:rPr>
      </w:pPr>
      <w:r>
        <w:rPr>
          <w:rFonts w:ascii="Times New Roman" w:hAnsi="Times New Roman"/>
          <w:sz w:val="24"/>
        </w:rPr>
        <w:t xml:space="preserve">Jak je to daleko od budovy gymnázia na Náměstí TGM? Zkuste to pomocí lamp veřejného osvětlení. </w:t>
      </w:r>
    </w:p>
    <w:p w:rsidR="000366E5" w:rsidRDefault="000366E5">
      <w:pPr>
        <w:rPr>
          <w:rFonts w:ascii="Times New Roman" w:hAnsi="Times New Roman"/>
          <w:i/>
          <w:iCs/>
          <w:sz w:val="20"/>
        </w:rPr>
      </w:pPr>
    </w:p>
    <w:p w:rsidR="000366E5" w:rsidRDefault="000366E5">
      <w:pPr>
        <w:ind w:left="2520"/>
        <w:rPr>
          <w:rFonts w:ascii="Times New Roman" w:hAnsi="Times New Roman"/>
          <w:i/>
          <w:iCs/>
          <w:sz w:val="20"/>
        </w:rPr>
      </w:pPr>
    </w:p>
    <w:p w:rsidR="000366E5" w:rsidRDefault="000366E5">
      <w:pPr>
        <w:numPr>
          <w:ilvl w:val="3"/>
          <w:numId w:val="1"/>
        </w:numPr>
        <w:rPr>
          <w:rFonts w:ascii="Times New Roman" w:hAnsi="Times New Roman"/>
          <w:i/>
          <w:iCs/>
          <w:sz w:val="20"/>
        </w:rPr>
      </w:pPr>
      <w:r>
        <w:rPr>
          <w:rFonts w:ascii="Times New Roman" w:hAnsi="Times New Roman"/>
          <w:sz w:val="24"/>
        </w:rPr>
        <w:t xml:space="preserve">Stojíte na konci chodníku u lavičky nad mostem přes řeku Olši. Jak daleko je vysílací věž na Javorovém? Použijte šířkovou metodu. Ověřte si váš odhad pomocí změření vzdálenosti na mapě.   </w:t>
      </w:r>
    </w:p>
    <w:p w:rsidR="000366E5" w:rsidRDefault="000366E5">
      <w:pPr>
        <w:ind w:left="2520"/>
        <w:rPr>
          <w:rFonts w:ascii="Times New Roman" w:hAnsi="Times New Roman"/>
          <w:i/>
          <w:iCs/>
          <w:sz w:val="20"/>
        </w:rPr>
      </w:pPr>
    </w:p>
    <w:p w:rsidR="000366E5" w:rsidRDefault="000366E5">
      <w:pPr>
        <w:ind w:left="2520"/>
        <w:rPr>
          <w:rFonts w:ascii="Times New Roman" w:hAnsi="Times New Roman"/>
          <w:i/>
          <w:iCs/>
          <w:sz w:val="20"/>
        </w:rPr>
      </w:pPr>
    </w:p>
    <w:p w:rsidR="000366E5" w:rsidRDefault="000366E5">
      <w:pPr>
        <w:ind w:left="2520"/>
        <w:rPr>
          <w:rFonts w:ascii="Times New Roman" w:hAnsi="Times New Roman"/>
          <w:i/>
          <w:iCs/>
          <w:sz w:val="20"/>
        </w:rPr>
      </w:pPr>
    </w:p>
    <w:p w:rsidR="000366E5" w:rsidRDefault="000366E5">
      <w:pPr>
        <w:ind w:left="2520"/>
        <w:rPr>
          <w:rFonts w:ascii="Times New Roman" w:hAnsi="Times New Roman"/>
          <w:sz w:val="24"/>
        </w:rPr>
      </w:pPr>
    </w:p>
    <w:p w:rsidR="000366E5" w:rsidRDefault="000366E5">
      <w:pPr>
        <w:rPr>
          <w:rFonts w:ascii="Times New Roman" w:hAnsi="Times New Roman"/>
          <w:sz w:val="24"/>
        </w:rPr>
      </w:pPr>
    </w:p>
    <w:p w:rsidR="000366E5" w:rsidRDefault="000366E5">
      <w:pPr>
        <w:rPr>
          <w:rFonts w:ascii="Times New Roman" w:hAnsi="Times New Roman"/>
          <w:sz w:val="24"/>
        </w:rPr>
      </w:pPr>
    </w:p>
    <w:p w:rsidR="000366E5" w:rsidRDefault="000366E5">
      <w:pPr>
        <w:numPr>
          <w:ilvl w:val="1"/>
          <w:numId w:val="1"/>
        </w:numPr>
        <w:rPr>
          <w:rFonts w:ascii="Times New Roman" w:hAnsi="Times New Roman"/>
          <w:b/>
          <w:bCs/>
          <w:sz w:val="28"/>
        </w:rPr>
      </w:pPr>
      <w:r>
        <w:rPr>
          <w:rFonts w:ascii="Times New Roman" w:hAnsi="Times New Roman"/>
          <w:b/>
          <w:bCs/>
          <w:sz w:val="28"/>
        </w:rPr>
        <w:t>praktická část – výsledky, pomocné údaje</w:t>
      </w:r>
    </w:p>
    <w:p w:rsidR="000366E5" w:rsidRDefault="000366E5">
      <w:pPr>
        <w:pStyle w:val="BodyTextIndent"/>
        <w:numPr>
          <w:ilvl w:val="3"/>
          <w:numId w:val="1"/>
        </w:numPr>
      </w:pPr>
      <w:r>
        <w:t>Jak vysoký je smrk, který roste v parku u lavičky před školou? Použijte metodu podle vrženého stínu.</w:t>
      </w:r>
    </w:p>
    <w:p w:rsidR="000366E5" w:rsidRDefault="000366E5">
      <w:pPr>
        <w:pStyle w:val="BodyTextIndent"/>
        <w:ind w:left="2880"/>
        <w:rPr>
          <w:b/>
          <w:bCs/>
          <w:i/>
          <w:iCs/>
        </w:rPr>
      </w:pPr>
      <w:r>
        <w:rPr>
          <w:b/>
          <w:bCs/>
          <w:i/>
          <w:iCs/>
        </w:rPr>
        <w:t>Stín metrové tyče je dlouhý 0,8m. Stín stromu je dlouhý 2,3m – strom je tedy vysoký přibližně 2,9m.</w:t>
      </w:r>
    </w:p>
    <w:p w:rsidR="000366E5" w:rsidRDefault="000366E5">
      <w:pPr>
        <w:pStyle w:val="BodyTextIndent"/>
        <w:ind w:left="2880"/>
        <w:rPr>
          <w:i/>
          <w:iCs/>
          <w:sz w:val="20"/>
        </w:rPr>
      </w:pPr>
      <w:r>
        <w:rPr>
          <w:i/>
          <w:iCs/>
          <w:sz w:val="20"/>
        </w:rPr>
        <w:t>Poznámka: záleží na denní hodině, délka stínu se během dne mění.</w:t>
      </w:r>
    </w:p>
    <w:p w:rsidR="000366E5" w:rsidRDefault="000366E5">
      <w:pPr>
        <w:numPr>
          <w:ilvl w:val="3"/>
          <w:numId w:val="1"/>
        </w:numPr>
        <w:rPr>
          <w:rFonts w:ascii="Times New Roman" w:hAnsi="Times New Roman"/>
          <w:sz w:val="24"/>
        </w:rPr>
      </w:pPr>
      <w:r>
        <w:rPr>
          <w:rFonts w:ascii="Times New Roman" w:hAnsi="Times New Roman"/>
          <w:sz w:val="24"/>
        </w:rPr>
        <w:t xml:space="preserve">Jak je vysoký hotel, který se nachází na druhé straně parčíku před školou?                                                                                                   -nejdříve to zkuste odhadnout podle počtu pater nebo podle počtu oken na výšku </w:t>
      </w:r>
      <w:r>
        <w:rPr>
          <w:rFonts w:ascii="Times New Roman" w:hAnsi="Times New Roman"/>
          <w:i/>
          <w:iCs/>
          <w:sz w:val="24"/>
        </w:rPr>
        <w:t xml:space="preserve">budovy   </w:t>
      </w:r>
      <w:r>
        <w:rPr>
          <w:rFonts w:ascii="Times New Roman" w:hAnsi="Times New Roman"/>
          <w:b/>
          <w:bCs/>
          <w:i/>
          <w:iCs/>
          <w:sz w:val="24"/>
        </w:rPr>
        <w:t xml:space="preserve">(jedno patro je asi 2,5m/okno je vysoké 1,5m)                                   </w:t>
      </w:r>
      <w:r>
        <w:rPr>
          <w:rFonts w:ascii="Times New Roman" w:hAnsi="Times New Roman"/>
          <w:b/>
          <w:bCs/>
          <w:sz w:val="24"/>
        </w:rPr>
        <w:t xml:space="preserve">                                                                               </w:t>
      </w:r>
      <w:r>
        <w:rPr>
          <w:rFonts w:ascii="Times New Roman" w:hAnsi="Times New Roman"/>
          <w:sz w:val="24"/>
        </w:rPr>
        <w:t xml:space="preserve">- potom přejděte k budově, změřte si výšku např.1 nebo </w:t>
      </w:r>
      <w:smartTag w:uri="urn:schemas-microsoft-com:office:smarttags" w:element="metricconverter">
        <w:smartTagPr>
          <w:attr w:name="ProductID" w:val="2 metry"/>
        </w:smartTagPr>
        <w:r>
          <w:rPr>
            <w:rFonts w:ascii="Times New Roman" w:hAnsi="Times New Roman"/>
            <w:sz w:val="24"/>
          </w:rPr>
          <w:t>2 metry</w:t>
        </w:r>
      </w:smartTag>
      <w:r>
        <w:rPr>
          <w:rFonts w:ascii="Times New Roman" w:hAnsi="Times New Roman"/>
          <w:sz w:val="24"/>
        </w:rPr>
        <w:t xml:space="preserve"> a vrat´te se ke škole – tuto výšku potom postupně nanášejte </w:t>
      </w:r>
      <w:r>
        <w:rPr>
          <w:rFonts w:ascii="Times New Roman" w:hAnsi="Times New Roman"/>
          <w:b/>
          <w:bCs/>
          <w:i/>
          <w:iCs/>
          <w:sz w:val="24"/>
        </w:rPr>
        <w:t xml:space="preserve">(od okraje zateplení po parapet nejnižšího okna je asi 1,4m /vyvýšený sklep měří asi 0,9m)                                                                                   </w:t>
      </w:r>
      <w:r>
        <w:rPr>
          <w:rFonts w:ascii="Times New Roman" w:hAnsi="Times New Roman"/>
          <w:sz w:val="24"/>
        </w:rPr>
        <w:t>Porovnejte oba způsoby – vyšly vám přibližně stejné hodnoty?</w:t>
      </w:r>
    </w:p>
    <w:p w:rsidR="000366E5" w:rsidRDefault="000366E5">
      <w:pPr>
        <w:numPr>
          <w:ilvl w:val="3"/>
          <w:numId w:val="1"/>
        </w:numPr>
        <w:rPr>
          <w:rFonts w:ascii="Times New Roman" w:hAnsi="Times New Roman"/>
          <w:sz w:val="24"/>
        </w:rPr>
      </w:pPr>
      <w:r>
        <w:rPr>
          <w:rFonts w:ascii="Times New Roman" w:hAnsi="Times New Roman"/>
          <w:sz w:val="24"/>
        </w:rPr>
        <w:t xml:space="preserve">Jaká je vzdálenost mezi budovou gymnázia a hotelem naproti? Použijte metodu krokování. Ověřte pomocí GPS. </w:t>
      </w:r>
      <w:r>
        <w:rPr>
          <w:rFonts w:ascii="Times New Roman" w:hAnsi="Times New Roman"/>
          <w:i/>
          <w:iCs/>
          <w:sz w:val="24"/>
        </w:rPr>
        <w:t>(</w:t>
      </w:r>
      <w:r>
        <w:rPr>
          <w:rFonts w:ascii="Times New Roman" w:hAnsi="Times New Roman"/>
          <w:b/>
          <w:bCs/>
          <w:i/>
          <w:iCs/>
          <w:sz w:val="24"/>
        </w:rPr>
        <w:t>Je to asi 150 kroků – „mých“, což je 0,65 x 150=97,5 metrů.)</w:t>
      </w:r>
    </w:p>
    <w:p w:rsidR="000366E5" w:rsidRDefault="000366E5">
      <w:pPr>
        <w:numPr>
          <w:ilvl w:val="3"/>
          <w:numId w:val="1"/>
        </w:numPr>
        <w:rPr>
          <w:rFonts w:ascii="Times New Roman" w:hAnsi="Times New Roman"/>
          <w:i/>
          <w:iCs/>
          <w:sz w:val="24"/>
        </w:rPr>
      </w:pPr>
      <w:r>
        <w:rPr>
          <w:rFonts w:ascii="Times New Roman" w:hAnsi="Times New Roman"/>
          <w:sz w:val="24"/>
        </w:rPr>
        <w:t xml:space="preserve">Jak je to daleko od budovy gymnázia na Náměstí TGM? Zkuste to pomocí lamp veřejného osvětlení. </w:t>
      </w:r>
      <w:r>
        <w:rPr>
          <w:rFonts w:ascii="Times New Roman" w:hAnsi="Times New Roman"/>
          <w:b/>
          <w:bCs/>
          <w:i/>
          <w:iCs/>
          <w:sz w:val="24"/>
        </w:rPr>
        <w:t xml:space="preserve">(Na ulici Komenského se nachází 8 lamp od křižovatky naproti vjezdu na školní dvůr po křižovatku ulice Komenského a Okružní. Mezi jednotlivými lampami je vzdálenost asi 48 kroků, při sedmi polích mezi nimi je to 336 kroků = přibližně </w:t>
      </w:r>
      <w:smartTag w:uri="urn:schemas-microsoft-com:office:smarttags" w:element="metricconverter">
        <w:smartTagPr>
          <w:attr w:name="ProductID" w:val="280 metrů"/>
        </w:smartTagPr>
        <w:r>
          <w:rPr>
            <w:rFonts w:ascii="Times New Roman" w:hAnsi="Times New Roman"/>
            <w:b/>
            <w:bCs/>
            <w:i/>
            <w:iCs/>
            <w:sz w:val="24"/>
          </w:rPr>
          <w:t>280 metrů</w:t>
        </w:r>
      </w:smartTag>
      <w:r>
        <w:rPr>
          <w:rFonts w:ascii="Times New Roman" w:hAnsi="Times New Roman"/>
          <w:b/>
          <w:bCs/>
          <w:i/>
          <w:iCs/>
          <w:sz w:val="24"/>
        </w:rPr>
        <w:t xml:space="preserve">. Pokud chceme vzdálenost až po roh ulice Komenského a Náměstí TGM, lze dokrokovat – připočteme 140 kroků = asi </w:t>
      </w:r>
      <w:smartTag w:uri="urn:schemas-microsoft-com:office:smarttags" w:element="metricconverter">
        <w:smartTagPr>
          <w:attr w:name="ProductID" w:val="90 metrů"/>
        </w:smartTagPr>
        <w:r>
          <w:rPr>
            <w:rFonts w:ascii="Times New Roman" w:hAnsi="Times New Roman"/>
            <w:b/>
            <w:bCs/>
            <w:i/>
            <w:iCs/>
            <w:sz w:val="24"/>
          </w:rPr>
          <w:t>90 metrů</w:t>
        </w:r>
      </w:smartTag>
      <w:r>
        <w:rPr>
          <w:rFonts w:ascii="Times New Roman" w:hAnsi="Times New Roman"/>
          <w:b/>
          <w:bCs/>
          <w:i/>
          <w:iCs/>
          <w:sz w:val="24"/>
        </w:rPr>
        <w:t xml:space="preserve">. Sečteme 280 + 90 = </w:t>
      </w:r>
      <w:smartTag w:uri="urn:schemas-microsoft-com:office:smarttags" w:element="metricconverter">
        <w:smartTagPr>
          <w:attr w:name="ProductID" w:val="370 metrů"/>
        </w:smartTagPr>
        <w:r>
          <w:rPr>
            <w:rFonts w:ascii="Times New Roman" w:hAnsi="Times New Roman"/>
            <w:b/>
            <w:bCs/>
            <w:i/>
            <w:iCs/>
            <w:sz w:val="24"/>
          </w:rPr>
          <w:t>370 metrů</w:t>
        </w:r>
      </w:smartTag>
      <w:r>
        <w:rPr>
          <w:rFonts w:ascii="Times New Roman" w:hAnsi="Times New Roman"/>
          <w:b/>
          <w:bCs/>
          <w:i/>
          <w:iCs/>
          <w:sz w:val="24"/>
        </w:rPr>
        <w:t>.)</w:t>
      </w:r>
    </w:p>
    <w:p w:rsidR="000366E5" w:rsidRDefault="000366E5">
      <w:pPr>
        <w:numPr>
          <w:ilvl w:val="3"/>
          <w:numId w:val="1"/>
        </w:numPr>
        <w:rPr>
          <w:rFonts w:ascii="Times New Roman" w:hAnsi="Times New Roman"/>
          <w:i/>
          <w:iCs/>
          <w:sz w:val="20"/>
        </w:rPr>
      </w:pPr>
      <w:r>
        <w:rPr>
          <w:rFonts w:ascii="Times New Roman" w:hAnsi="Times New Roman"/>
          <w:sz w:val="24"/>
        </w:rPr>
        <w:t xml:space="preserve">Stojíte na konci chodníku u lavičky nad mostem přes řeku Olši. Jak daleko je vysílací věž na Javorovém? Použijte šířkovou metodu. Ověřte si váš odhad pomocí změření vzdálenosti na mapě.   </w:t>
      </w:r>
      <w:r>
        <w:rPr>
          <w:rFonts w:ascii="Times New Roman" w:hAnsi="Times New Roman"/>
          <w:b/>
          <w:bCs/>
          <w:i/>
          <w:iCs/>
          <w:sz w:val="24"/>
        </w:rPr>
        <w:t xml:space="preserve">(Ověření – na mapě v měřítku 1:75 000 naměříme 9,1cm = </w:t>
      </w:r>
      <w:smartTag w:uri="urn:schemas-microsoft-com:office:smarttags" w:element="metricconverter">
        <w:smartTagPr>
          <w:attr w:name="ProductID" w:val="6,8 km"/>
        </w:smartTagPr>
        <w:r>
          <w:rPr>
            <w:rFonts w:ascii="Times New Roman" w:hAnsi="Times New Roman"/>
            <w:b/>
            <w:bCs/>
            <w:i/>
            <w:iCs/>
            <w:sz w:val="24"/>
          </w:rPr>
          <w:t>6,8 km</w:t>
        </w:r>
      </w:smartTag>
      <w:r>
        <w:rPr>
          <w:rFonts w:ascii="Times New Roman" w:hAnsi="Times New Roman"/>
          <w:b/>
          <w:bCs/>
          <w:i/>
          <w:iCs/>
          <w:sz w:val="24"/>
        </w:rPr>
        <w:t xml:space="preserve"> ve skutečnosti.)</w:t>
      </w:r>
    </w:p>
    <w:p w:rsidR="000366E5" w:rsidRPr="0024589A" w:rsidRDefault="000366E5" w:rsidP="0024589A">
      <w:pPr>
        <w:ind w:left="1980"/>
        <w:rPr>
          <w:rFonts w:ascii="Times New Roman" w:hAnsi="Times New Roman"/>
          <w:sz w:val="24"/>
        </w:rPr>
      </w:pPr>
      <w:r>
        <w:t xml:space="preserve">                                                                                           </w:t>
      </w:r>
    </w:p>
    <w:p w:rsidR="000366E5" w:rsidRDefault="000366E5">
      <w:pPr>
        <w:pStyle w:val="Header"/>
        <w:tabs>
          <w:tab w:val="clear" w:pos="4536"/>
          <w:tab w:val="clear" w:pos="9072"/>
        </w:tabs>
        <w:spacing w:after="200" w:line="276" w:lineRule="auto"/>
        <w:rPr>
          <w:rFonts w:ascii="Times New Roman" w:hAnsi="Times New Roman"/>
          <w:sz w:val="24"/>
        </w:rPr>
      </w:pPr>
      <w:r>
        <w:rPr>
          <w:rFonts w:ascii="Times New Roman" w:hAnsi="Times New Roman"/>
          <w:sz w:val="24"/>
        </w:rPr>
        <w:t>Citace zdrojů:</w:t>
      </w:r>
    </w:p>
    <w:p w:rsidR="000366E5" w:rsidRDefault="000366E5">
      <w:pPr>
        <w:pStyle w:val="Header"/>
        <w:tabs>
          <w:tab w:val="clear" w:pos="4536"/>
          <w:tab w:val="clear" w:pos="9072"/>
        </w:tabs>
        <w:spacing w:after="200" w:line="276" w:lineRule="auto"/>
        <w:rPr>
          <w:rFonts w:ascii="Times New Roman" w:hAnsi="Times New Roman"/>
        </w:rPr>
      </w:pPr>
      <w:r>
        <w:rPr>
          <w:rFonts w:ascii="Times New Roman" w:hAnsi="Times New Roman"/>
        </w:rPr>
        <w:t>ROGL, Vladimír. Nebojte se topografie. Praha: Naše vojsko, 1987. ISBN 28-002-87.</w:t>
      </w:r>
    </w:p>
    <w:p w:rsidR="000366E5" w:rsidRDefault="000366E5">
      <w:pPr>
        <w:pStyle w:val="Header"/>
        <w:tabs>
          <w:tab w:val="clear" w:pos="4536"/>
          <w:tab w:val="clear" w:pos="9072"/>
        </w:tabs>
        <w:spacing w:after="200" w:line="276" w:lineRule="auto"/>
        <w:rPr>
          <w:rFonts w:ascii="Times New Roman" w:hAnsi="Times New Roman"/>
        </w:rPr>
      </w:pPr>
      <w:r>
        <w:rPr>
          <w:rFonts w:ascii="Times New Roman" w:hAnsi="Times New Roman"/>
        </w:rPr>
        <w:t>Obr. 1, 2 – ROGL, Vladimír. Nebojte se topografie. Praha: Naše vojsko, 1987. ISBN 28-002-87.</w:t>
      </w:r>
    </w:p>
    <w:p w:rsidR="000366E5" w:rsidRDefault="000366E5">
      <w:pPr>
        <w:pStyle w:val="Header"/>
        <w:tabs>
          <w:tab w:val="clear" w:pos="4536"/>
          <w:tab w:val="clear" w:pos="9072"/>
        </w:tabs>
        <w:spacing w:after="200" w:line="276" w:lineRule="auto"/>
        <w:rPr>
          <w:rFonts w:ascii="Times New Roman" w:hAnsi="Times New Roman"/>
        </w:rPr>
      </w:pPr>
      <w:r>
        <w:rPr>
          <w:rFonts w:ascii="Times New Roman" w:hAnsi="Times New Roman"/>
        </w:rPr>
        <w:t>Praktická část – archiv autora</w:t>
      </w:r>
    </w:p>
    <w:p w:rsidR="000366E5" w:rsidRDefault="000366E5">
      <w:pPr>
        <w:rPr>
          <w:rFonts w:ascii="Times New Roman" w:hAnsi="Times New Roman"/>
        </w:rPr>
      </w:pPr>
    </w:p>
    <w:p w:rsidR="000366E5" w:rsidRDefault="000366E5">
      <w:pPr>
        <w:pStyle w:val="Default"/>
      </w:pPr>
      <w:r>
        <w:t xml:space="preserve">   </w:t>
      </w:r>
    </w:p>
    <w:sectPr w:rsidR="000366E5" w:rsidSect="0024589A">
      <w:headerReference w:type="default" r:id="rId12"/>
      <w:pgSz w:w="11906" w:h="16838"/>
      <w:pgMar w:top="783"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E5" w:rsidRDefault="000366E5">
      <w:pPr>
        <w:spacing w:after="0" w:line="240" w:lineRule="auto"/>
      </w:pPr>
      <w:r>
        <w:separator/>
      </w:r>
    </w:p>
  </w:endnote>
  <w:endnote w:type="continuationSeparator" w:id="1">
    <w:p w:rsidR="000366E5" w:rsidRDefault="00036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E5" w:rsidRDefault="000366E5">
      <w:pPr>
        <w:spacing w:after="0" w:line="240" w:lineRule="auto"/>
      </w:pPr>
      <w:r>
        <w:separator/>
      </w:r>
    </w:p>
  </w:footnote>
  <w:footnote w:type="continuationSeparator" w:id="1">
    <w:p w:rsidR="000366E5" w:rsidRDefault="00036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E5" w:rsidRDefault="000366E5">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25pt;width:478.95pt;height:117.05pt;z-index:251660288;mso-wrap-distance-left:0;mso-wrap-distance-right:0" filled="t">
          <v:fill color2="black"/>
          <v:imagedata r:id="rId1" o:title=""/>
          <w10:wrap type="square" side="largest"/>
        </v:shape>
      </w:pict>
    </w:r>
  </w:p>
  <w:p w:rsidR="000366E5" w:rsidRDefault="00036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F63"/>
    <w:multiLevelType w:val="hybridMultilevel"/>
    <w:tmpl w:val="2B7A2BEC"/>
    <w:lvl w:ilvl="0" w:tplc="0405000F">
      <w:start w:val="1"/>
      <w:numFmt w:val="decimal"/>
      <w:lvlText w:val="%1."/>
      <w:lvlJc w:val="left"/>
      <w:pPr>
        <w:tabs>
          <w:tab w:val="num" w:pos="720"/>
        </w:tabs>
        <w:ind w:left="720" w:hanging="360"/>
      </w:pPr>
      <w:rPr>
        <w:rFonts w:cs="Times New Roman" w:hint="default"/>
      </w:rPr>
    </w:lvl>
    <w:lvl w:ilvl="1" w:tplc="A412E536">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6DBE922E">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F0114C0"/>
    <w:multiLevelType w:val="hybridMultilevel"/>
    <w:tmpl w:val="2160ADA0"/>
    <w:lvl w:ilvl="0" w:tplc="A900D662">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
    <w:nsid w:val="46D1163C"/>
    <w:multiLevelType w:val="hybridMultilevel"/>
    <w:tmpl w:val="B9A0A530"/>
    <w:lvl w:ilvl="0" w:tplc="0405000F">
      <w:start w:val="1"/>
      <w:numFmt w:val="decimal"/>
      <w:lvlText w:val="%1."/>
      <w:lvlJc w:val="left"/>
      <w:pPr>
        <w:tabs>
          <w:tab w:val="num" w:pos="720"/>
        </w:tabs>
        <w:ind w:left="720" w:hanging="360"/>
      </w:pPr>
      <w:rPr>
        <w:rFonts w:cs="Times New Roman" w:hint="default"/>
      </w:rPr>
    </w:lvl>
    <w:lvl w:ilvl="1" w:tplc="A6BE370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583B0F22"/>
    <w:multiLevelType w:val="hybridMultilevel"/>
    <w:tmpl w:val="4CAE26D6"/>
    <w:lvl w:ilvl="0" w:tplc="FB548E0E">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1DA"/>
    <w:rsid w:val="000366E5"/>
    <w:rsid w:val="0024589A"/>
    <w:rsid w:val="005E21DA"/>
    <w:rsid w:val="00E05A67"/>
    <w:rsid w:val="00F733C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after="0" w:line="240" w:lineRule="auto"/>
      <w:outlineLvl w:val="0"/>
    </w:pPr>
    <w:rPr>
      <w:rFonts w:ascii="Times New Roman" w:hAnsi="Times New Roman"/>
      <w:sz w:val="28"/>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19"/>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semiHidden/>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0119"/>
    <w:rPr>
      <w:sz w:val="22"/>
      <w:szCs w:val="22"/>
      <w:lang w:eastAsia="en-US"/>
    </w:rPr>
  </w:style>
  <w:style w:type="character" w:customStyle="1" w:styleId="ZhlavChar">
    <w:name w:val="Záhlaví Char"/>
    <w:basedOn w:val="DefaultParagraphFont"/>
    <w:rPr>
      <w:rFonts w:cs="Times New Roman"/>
    </w:rPr>
  </w:style>
  <w:style w:type="paragraph" w:styleId="Footer">
    <w:name w:val="footer"/>
    <w:basedOn w:val="Normal"/>
    <w:link w:val="FooterChar"/>
    <w:uiPriority w:val="99"/>
    <w:semiHidden/>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0119"/>
    <w:rPr>
      <w:sz w:val="22"/>
      <w:szCs w:val="22"/>
      <w:lang w:eastAsia="en-US"/>
    </w:rPr>
  </w:style>
  <w:style w:type="character" w:customStyle="1" w:styleId="ZpatChar">
    <w:name w:val="Zápatí Char"/>
    <w:basedOn w:val="DefaultParagraphFont"/>
    <w:semiHidden/>
    <w:rPr>
      <w:rFonts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19"/>
    <w:rPr>
      <w:rFonts w:ascii="Times New Roman" w:hAnsi="Times New Roman"/>
      <w:sz w:val="0"/>
      <w:szCs w:val="0"/>
      <w:lang w:eastAsia="en-US"/>
    </w:rPr>
  </w:style>
  <w:style w:type="character" w:customStyle="1" w:styleId="TextbublinyChar">
    <w:name w:val="Text bubliny Char"/>
    <w:basedOn w:val="DefaultParagraphFont"/>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rPr>
      <w:rFonts w:ascii="Times New Roman" w:hAnsi="Times New Roman"/>
      <w:sz w:val="24"/>
    </w:rPr>
  </w:style>
  <w:style w:type="character" w:customStyle="1" w:styleId="BodyTextChar">
    <w:name w:val="Body Text Char"/>
    <w:basedOn w:val="DefaultParagraphFont"/>
    <w:link w:val="BodyText"/>
    <w:uiPriority w:val="99"/>
    <w:semiHidden/>
    <w:rsid w:val="00670119"/>
    <w:rPr>
      <w:sz w:val="22"/>
      <w:szCs w:val="22"/>
      <w:lang w:eastAsia="en-US"/>
    </w:rPr>
  </w:style>
  <w:style w:type="paragraph" w:styleId="BodyTextIndent">
    <w:name w:val="Body Text Indent"/>
    <w:basedOn w:val="Normal"/>
    <w:link w:val="BodyTextIndentChar"/>
    <w:uiPriority w:val="99"/>
    <w:semiHidden/>
    <w:pPr>
      <w:ind w:left="108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67011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10</TotalTime>
  <Pages>1</Pages>
  <Words>1100</Words>
  <Characters>6494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šablony: III/2</dc:title>
  <dc:subject/>
  <dc:creator>marcel.gibiec</dc:creator>
  <cp:keywords/>
  <dc:description/>
  <cp:lastModifiedBy>vera.pastorkova</cp:lastModifiedBy>
  <cp:revision>4</cp:revision>
  <cp:lastPrinted>2012-02-28T13:03:00Z</cp:lastPrinted>
  <dcterms:created xsi:type="dcterms:W3CDTF">2013-05-19T18:24:00Z</dcterms:created>
  <dcterms:modified xsi:type="dcterms:W3CDTF">2013-07-10T17:54:00Z</dcterms:modified>
</cp:coreProperties>
</file>